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2B" w:rsidRPr="00FC25A5" w:rsidRDefault="00C4192B" w:rsidP="00FC25A5">
      <w:pPr>
        <w:tabs>
          <w:tab w:val="left" w:pos="4962"/>
        </w:tabs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877A21">
        <w:rPr>
          <w:b/>
          <w:sz w:val="28"/>
          <w:szCs w:val="28"/>
          <w:highlight w:val="lightGray"/>
        </w:rPr>
        <w:t>Teme za završni rad u šk. god. 2014./2015. - 4.c i 4.d</w:t>
      </w:r>
    </w:p>
    <w:p w:rsidR="00C4192B" w:rsidRPr="00FC0FDB" w:rsidRDefault="00C4192B" w:rsidP="00FC0FDB">
      <w:pPr>
        <w:pStyle w:val="ListParagraph"/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FC0FDB">
        <w:rPr>
          <w:b/>
          <w:sz w:val="24"/>
          <w:szCs w:val="24"/>
        </w:rPr>
        <w:t>BANKARSTVO I OSIGURANJE</w:t>
      </w:r>
    </w:p>
    <w:p w:rsidR="00C4192B" w:rsidRPr="00FC0FDB" w:rsidRDefault="00C4192B" w:rsidP="00FC0FDB">
      <w:pPr>
        <w:pStyle w:val="ListParagraph"/>
        <w:spacing w:before="100" w:beforeAutospacing="1" w:after="100" w:afterAutospacing="1" w:line="360" w:lineRule="auto"/>
        <w:rPr>
          <w:b/>
        </w:rPr>
      </w:pP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sz w:val="24"/>
          <w:szCs w:val="24"/>
        </w:rPr>
      </w:pPr>
      <w:r w:rsidRPr="00FC0FDB">
        <w:rPr>
          <w:sz w:val="24"/>
          <w:szCs w:val="24"/>
        </w:rPr>
        <w:t>Razvoj novca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Zaštita novca od krivotvorenja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Novčani surogati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Hrvatska narodna banka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Kreditne institucije u RH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 xml:space="preserve">Platni promet u RH 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Teku</w:t>
      </w:r>
      <w:r>
        <w:rPr>
          <w:sz w:val="24"/>
          <w:szCs w:val="24"/>
        </w:rPr>
        <w:t>ć</w:t>
      </w:r>
      <w:r w:rsidRPr="00FC0FDB">
        <w:rPr>
          <w:sz w:val="24"/>
          <w:szCs w:val="24"/>
        </w:rPr>
        <w:t>i računi građana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Kreditne kartice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Štedno ulagački proizvodi na primjeru banke „X“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Stambeni kredit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Internetsko</w:t>
      </w:r>
      <w:r>
        <w:rPr>
          <w:sz w:val="24"/>
          <w:szCs w:val="24"/>
        </w:rPr>
        <w:t>/elektroničko</w:t>
      </w:r>
      <w:r w:rsidRPr="00FC0FDB">
        <w:rPr>
          <w:sz w:val="24"/>
          <w:szCs w:val="24"/>
        </w:rPr>
        <w:t xml:space="preserve"> i mobilno bankarstvo 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Obavezno osiguranje od automobilske odgovornosti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Kasko osiguranje cestovnih motornih vozila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Zdravstveno putno osiguranje u ponudi osiguravajućeg društva „X“</w:t>
      </w:r>
    </w:p>
    <w:p w:rsidR="00C4192B" w:rsidRPr="00FC0FDB" w:rsidRDefault="00C4192B" w:rsidP="00E702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Mirovinski i zdravstveni sustav osiguranja u RH</w:t>
      </w:r>
    </w:p>
    <w:p w:rsidR="00C4192B" w:rsidRPr="00FC0FDB" w:rsidRDefault="00C4192B" w:rsidP="00A3079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C4192B" w:rsidRDefault="00C4192B" w:rsidP="00FC0FDB">
      <w:pPr>
        <w:pStyle w:val="ListParagraph"/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  <w:r w:rsidRPr="00FC0FDB">
        <w:rPr>
          <w:b/>
          <w:sz w:val="24"/>
          <w:szCs w:val="24"/>
        </w:rPr>
        <w:t>DRUŠTVENO ODGOVORNO POSLOVANJE</w:t>
      </w:r>
    </w:p>
    <w:p w:rsidR="00C4192B" w:rsidRDefault="00C4192B" w:rsidP="00FC0FDB">
      <w:pPr>
        <w:pStyle w:val="ListParagraph"/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p w:rsidR="00C4192B" w:rsidRPr="00FC0FDB" w:rsidRDefault="00C4192B" w:rsidP="00FC0FDB">
      <w:pPr>
        <w:pStyle w:val="ListParagraph"/>
        <w:spacing w:before="100" w:beforeAutospacing="1" w:after="100" w:afterAutospacing="1" w:line="240" w:lineRule="auto"/>
        <w:jc w:val="center"/>
        <w:rPr>
          <w:b/>
          <w:sz w:val="24"/>
          <w:szCs w:val="24"/>
        </w:rPr>
      </w:pP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Društveno odgovorno poslovanje u RH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Društveno odgovorno poslovanje na primjeru tvrtke „DM“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Društveno odgovorno poslovanje na primjeru tvrtke „X“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Društveno odgovorno poslovanje u turizmu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Društveno odgovorno poslovanje i ljudski potencijali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Utjecaj društveno odgovornog poslovanja na ponašanje kupaca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Lanac nabave i društveno odgovorno poslovanje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Sponzorstva i donacije</w:t>
      </w:r>
    </w:p>
    <w:p w:rsidR="00C4192B" w:rsidRPr="00FC0FDB" w:rsidRDefault="00C4192B" w:rsidP="00C67EC1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Korporativno volontiranje</w:t>
      </w:r>
    </w:p>
    <w:p w:rsidR="00C4192B" w:rsidRPr="007A61FB" w:rsidRDefault="00C4192B" w:rsidP="00596284">
      <w:pPr>
        <w:pStyle w:val="ListParagraph"/>
        <w:tabs>
          <w:tab w:val="left" w:pos="2166"/>
        </w:tabs>
        <w:spacing w:before="100" w:beforeAutospacing="1" w:after="100" w:afterAutospacing="1" w:line="360" w:lineRule="auto"/>
        <w:ind w:left="357"/>
        <w:rPr>
          <w:sz w:val="24"/>
          <w:szCs w:val="24"/>
        </w:rPr>
      </w:pPr>
      <w:r>
        <w:rPr>
          <w:sz w:val="24"/>
          <w:szCs w:val="24"/>
        </w:rPr>
        <w:t>10.</w:t>
      </w:r>
      <w:r w:rsidRPr="00FC0FDB">
        <w:rPr>
          <w:sz w:val="24"/>
          <w:szCs w:val="24"/>
        </w:rPr>
        <w:t>Zaštita potrošača</w:t>
      </w:r>
      <w:r w:rsidRPr="00FC0FDB">
        <w:rPr>
          <w:sz w:val="24"/>
          <w:szCs w:val="24"/>
        </w:rPr>
        <w:tab/>
      </w:r>
    </w:p>
    <w:p w:rsidR="00C4192B" w:rsidRPr="00FC0FDB" w:rsidRDefault="00C4192B" w:rsidP="00FC0FDB">
      <w:pPr>
        <w:jc w:val="center"/>
        <w:rPr>
          <w:b/>
          <w:sz w:val="24"/>
          <w:szCs w:val="24"/>
        </w:rPr>
      </w:pPr>
    </w:p>
    <w:p w:rsidR="00C4192B" w:rsidRDefault="00C4192B" w:rsidP="00FC0FDB">
      <w:pPr>
        <w:jc w:val="center"/>
        <w:rPr>
          <w:b/>
          <w:sz w:val="24"/>
          <w:szCs w:val="24"/>
        </w:rPr>
      </w:pPr>
      <w:r w:rsidRPr="00FC0FDB">
        <w:rPr>
          <w:b/>
          <w:sz w:val="24"/>
          <w:szCs w:val="24"/>
        </w:rPr>
        <w:t>VJEŽBENIČKA TVRTKA</w:t>
      </w:r>
    </w:p>
    <w:p w:rsidR="00C4192B" w:rsidRPr="00FC0FDB" w:rsidRDefault="00C4192B" w:rsidP="00FC0FDB">
      <w:pPr>
        <w:jc w:val="center"/>
        <w:rPr>
          <w:b/>
          <w:sz w:val="24"/>
          <w:szCs w:val="24"/>
        </w:rPr>
      </w:pPr>
    </w:p>
    <w:p w:rsidR="00C4192B" w:rsidRPr="00FC0FD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Zapošljavanje djelatnika</w:t>
      </w:r>
    </w:p>
    <w:p w:rsidR="00C4192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Poslovna etika  </w:t>
      </w:r>
    </w:p>
    <w:p w:rsidR="00C4192B" w:rsidRPr="00FC0FD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P</w:t>
      </w:r>
      <w:r w:rsidRPr="00FC0FDB">
        <w:rPr>
          <w:sz w:val="24"/>
          <w:szCs w:val="24"/>
        </w:rPr>
        <w:t>oslovni bonton</w:t>
      </w:r>
    </w:p>
    <w:p w:rsidR="00C4192B" w:rsidRPr="00FC0FD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Organiziranje poslovnih sastanaka</w:t>
      </w:r>
    </w:p>
    <w:p w:rsidR="00C4192B" w:rsidRPr="00FC0FD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Etape prodajnog razgovora</w:t>
      </w:r>
    </w:p>
    <w:p w:rsidR="00C4192B" w:rsidRPr="00FC0FD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Poslovno pregovaranje</w:t>
      </w:r>
    </w:p>
    <w:p w:rsidR="00C4192B" w:rsidRPr="00FC0FD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Motivacija zaposlenika</w:t>
      </w:r>
    </w:p>
    <w:p w:rsidR="00C4192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 w:rsidRPr="00FC0FDB">
        <w:rPr>
          <w:sz w:val="24"/>
          <w:szCs w:val="24"/>
        </w:rPr>
        <w:t>Financijski izvještaji</w:t>
      </w:r>
    </w:p>
    <w:p w:rsidR="00C4192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Unapređenje prodaje</w:t>
      </w:r>
    </w:p>
    <w:p w:rsidR="00C4192B" w:rsidRDefault="00C4192B" w:rsidP="00FC0FDB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Sajamsko poslovanje</w:t>
      </w:r>
    </w:p>
    <w:p w:rsidR="00C4192B" w:rsidRDefault="00C4192B" w:rsidP="00FC0FDB">
      <w:pPr>
        <w:pStyle w:val="ListParagraph"/>
        <w:spacing w:line="360" w:lineRule="auto"/>
        <w:ind w:left="714"/>
        <w:rPr>
          <w:sz w:val="24"/>
          <w:szCs w:val="24"/>
        </w:rPr>
      </w:pPr>
    </w:p>
    <w:p w:rsidR="00C4192B" w:rsidRPr="00FC0FDB" w:rsidRDefault="00C4192B" w:rsidP="00FC0FDB">
      <w:pPr>
        <w:pStyle w:val="ListParagraph"/>
        <w:spacing w:line="360" w:lineRule="auto"/>
        <w:ind w:left="71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Marko Maras, prof.</w:t>
      </w:r>
    </w:p>
    <w:sectPr w:rsidR="00C4192B" w:rsidRPr="00FC0FDB" w:rsidSect="00E7027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11.25pt;height:11.25pt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abstractNum w:abstractNumId="0">
    <w:nsid w:val="00D94303"/>
    <w:multiLevelType w:val="hybridMultilevel"/>
    <w:tmpl w:val="19A8A4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E102E"/>
    <w:multiLevelType w:val="hybridMultilevel"/>
    <w:tmpl w:val="E1BEC4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D0DDB"/>
    <w:multiLevelType w:val="multilevel"/>
    <w:tmpl w:val="7B60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2B0A78"/>
    <w:multiLevelType w:val="hybridMultilevel"/>
    <w:tmpl w:val="C0F02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67453"/>
    <w:multiLevelType w:val="multilevel"/>
    <w:tmpl w:val="80AC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AE3690"/>
    <w:multiLevelType w:val="hybridMultilevel"/>
    <w:tmpl w:val="CD8897D6"/>
    <w:lvl w:ilvl="0" w:tplc="66B6BAC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50FD4"/>
    <w:multiLevelType w:val="hybridMultilevel"/>
    <w:tmpl w:val="B2D8993E"/>
    <w:lvl w:ilvl="0" w:tplc="078CC8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31943"/>
    <w:multiLevelType w:val="hybridMultilevel"/>
    <w:tmpl w:val="7158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791"/>
    <w:rsid w:val="000863FC"/>
    <w:rsid w:val="000B0EF4"/>
    <w:rsid w:val="000C0CB4"/>
    <w:rsid w:val="00146253"/>
    <w:rsid w:val="00255873"/>
    <w:rsid w:val="0028369C"/>
    <w:rsid w:val="00374277"/>
    <w:rsid w:val="003A556D"/>
    <w:rsid w:val="0058240E"/>
    <w:rsid w:val="00596284"/>
    <w:rsid w:val="005D5796"/>
    <w:rsid w:val="00720E49"/>
    <w:rsid w:val="007A61FB"/>
    <w:rsid w:val="0083413F"/>
    <w:rsid w:val="008345E0"/>
    <w:rsid w:val="00877A21"/>
    <w:rsid w:val="00A30791"/>
    <w:rsid w:val="00A3532D"/>
    <w:rsid w:val="00A90E3F"/>
    <w:rsid w:val="00AE47D3"/>
    <w:rsid w:val="00B036FF"/>
    <w:rsid w:val="00B3428C"/>
    <w:rsid w:val="00C2684D"/>
    <w:rsid w:val="00C4192B"/>
    <w:rsid w:val="00C52CBE"/>
    <w:rsid w:val="00C67EC1"/>
    <w:rsid w:val="00E70279"/>
    <w:rsid w:val="00F17D67"/>
    <w:rsid w:val="00F32153"/>
    <w:rsid w:val="00FA320A"/>
    <w:rsid w:val="00FC0FDB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208</Words>
  <Characters>1190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 u šk</dc:title>
  <dc:subject/>
  <dc:creator>marko</dc:creator>
  <cp:keywords/>
  <dc:description/>
  <cp:lastModifiedBy>Korisnik</cp:lastModifiedBy>
  <cp:revision>4</cp:revision>
  <dcterms:created xsi:type="dcterms:W3CDTF">2014-10-17T08:37:00Z</dcterms:created>
  <dcterms:modified xsi:type="dcterms:W3CDTF">2014-10-17T10:35:00Z</dcterms:modified>
</cp:coreProperties>
</file>