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69" w:rsidRPr="00234E09" w:rsidRDefault="00234E09" w:rsidP="00234E09">
      <w:pPr>
        <w:pStyle w:val="Bezproreda"/>
        <w:rPr>
          <w:rFonts w:ascii="Comic Sans MS" w:hAnsi="Comic Sans MS"/>
          <w:b/>
        </w:rPr>
      </w:pPr>
      <w:bookmarkStart w:id="0" w:name="_GoBack"/>
      <w:bookmarkEnd w:id="0"/>
      <w:r w:rsidRPr="00234E09">
        <w:rPr>
          <w:rFonts w:ascii="Comic Sans MS" w:hAnsi="Comic Sans MS"/>
          <w:b/>
        </w:rPr>
        <w:t>OBAVIJEST O NEPOSTOJANJU SUKOBA INTERESA</w:t>
      </w:r>
    </w:p>
    <w:p w:rsidR="00234E09" w:rsidRDefault="00234E09" w:rsidP="00234E09">
      <w:pPr>
        <w:pStyle w:val="Bezproreda"/>
        <w:rPr>
          <w:rFonts w:ascii="Comic Sans MS" w:hAnsi="Comic Sans MS"/>
        </w:rPr>
      </w:pPr>
    </w:p>
    <w:p w:rsidR="00234E09" w:rsidRPr="00234E09" w:rsidRDefault="00234E09" w:rsidP="00234E09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Temeljem odredbi članka 13. Zakona o javnoj nabavi (NN 90/11, 83/13, 143/13, 13/14.) obavještavamo da ravnatelj škole ne obavlja upravljačku djelatnost niti je vlasnik poslovnih udjela, dionica odnosno drugih prava na temelju kojih sudjeluje u upravljanju odnosno u kapitalu bilo kojeg gospodarskog subjekta s više od 0,5%, stoga nema gospodarskih subjekata s kojima škola kao javni naručitelj ne smije sklapati ugovore o javnoj nabavi u smislu članka 13. Zakona o javnoj nabavi.</w:t>
      </w:r>
    </w:p>
    <w:sectPr w:rsidR="00234E09" w:rsidRPr="0023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09"/>
    <w:rsid w:val="00234E09"/>
    <w:rsid w:val="00621169"/>
    <w:rsid w:val="00F0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4E0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4E0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dcterms:created xsi:type="dcterms:W3CDTF">2016-02-19T14:38:00Z</dcterms:created>
  <dcterms:modified xsi:type="dcterms:W3CDTF">2016-02-19T14:38:00Z</dcterms:modified>
</cp:coreProperties>
</file>